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52" w:rsidRPr="00815870" w:rsidRDefault="00F714BE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</w:pPr>
      <w:proofErr w:type="spellStart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>Инвестицион</w:t>
      </w:r>
      <w:proofErr w:type="spellEnd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 xml:space="preserve"> </w:t>
      </w:r>
      <w:proofErr w:type="spellStart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>таклиф</w:t>
      </w:r>
      <w:proofErr w:type="spellEnd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 xml:space="preserve"> </w:t>
      </w:r>
      <w:proofErr w:type="spellStart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>шакли</w:t>
      </w:r>
      <w:proofErr w:type="spellEnd"/>
    </w:p>
    <w:p w:rsidR="00DB7131" w:rsidRPr="00815870" w:rsidRDefault="00DB7131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</w:rPr>
      </w:pPr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</w:rPr>
        <w:t>«</w:t>
      </w:r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 xml:space="preserve">Grand </w:t>
      </w:r>
      <w:proofErr w:type="spellStart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>Suntech</w:t>
      </w:r>
      <w:proofErr w:type="spellEnd"/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  <w:lang w:val="en-US"/>
        </w:rPr>
        <w:t xml:space="preserve"> Tex</w:t>
      </w:r>
      <w:r w:rsidRPr="00815870">
        <w:rPr>
          <w:rFonts w:ascii="Times New Roman" w:eastAsia="Times New Roman" w:hAnsi="Times New Roman" w:cs="Times New Roman"/>
          <w:b/>
          <w:color w:val="212121"/>
          <w:sz w:val="27"/>
          <w:szCs w:val="27"/>
        </w:rPr>
        <w:t>»</w:t>
      </w:r>
    </w:p>
    <w:p w:rsidR="00F714BE" w:rsidRPr="00815870" w:rsidRDefault="00F714BE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</w:rPr>
      </w:pPr>
    </w:p>
    <w:tbl>
      <w:tblPr>
        <w:tblW w:w="98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5002"/>
      </w:tblGrid>
      <w:tr w:rsidR="00851F85" w:rsidRPr="00815870" w:rsidTr="00815870">
        <w:trPr>
          <w:trHeight w:val="43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815870" w:rsidRDefault="008D38B1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>Лойиҳанинг</w:t>
            </w:r>
            <w:proofErr w:type="spellEnd"/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>номи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815870" w:rsidRDefault="00DB7131" w:rsidP="00815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uz-Cyrl-UZ"/>
              </w:rPr>
            </w:pPr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</w:rPr>
              <w:t>«</w:t>
            </w:r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Grand </w:t>
            </w:r>
            <w:proofErr w:type="spellStart"/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>Suntech</w:t>
            </w:r>
            <w:proofErr w:type="spellEnd"/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Tex</w:t>
            </w:r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</w:rPr>
              <w:t>»</w:t>
            </w:r>
            <w:r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uz-Cyrl-UZ"/>
              </w:rPr>
              <w:t xml:space="preserve"> МЧЖ</w:t>
            </w:r>
            <w:r w:rsidR="00AF7DB5" w:rsidRPr="00815870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uz-Cyrl-UZ"/>
              </w:rPr>
              <w:t xml:space="preserve"> синтетик астар, плашовка ва костюмлик мато ишлаб чиқариш. </w:t>
            </w:r>
          </w:p>
        </w:tc>
      </w:tr>
      <w:tr w:rsidR="00851F85" w:rsidRPr="00815870" w:rsidTr="00815870">
        <w:trPr>
          <w:trHeight w:val="30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815870" w:rsidRDefault="008D38B1" w:rsidP="005E4A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Ташаббускор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815870" w:rsidRDefault="00CA289D" w:rsidP="005E4A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</w:pP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«</w:t>
            </w: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Grand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Suntech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Tex</w:t>
            </w: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»</w:t>
            </w: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  <w:t xml:space="preserve"> МЧЖ</w:t>
            </w:r>
          </w:p>
        </w:tc>
      </w:tr>
      <w:tr w:rsidR="00FE6DCA" w:rsidRPr="00815870" w:rsidTr="00815870">
        <w:tblPrEx>
          <w:jc w:val="left"/>
        </w:tblPrEx>
        <w:trPr>
          <w:trHeight w:val="5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815870" w:rsidRDefault="00B52CBD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Лойиҳанинг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en-US"/>
              </w:rPr>
              <w:t>жойлашуви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815870" w:rsidRDefault="00CA289D" w:rsidP="00FE6D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Наманган шаҳри. </w:t>
            </w:r>
          </w:p>
        </w:tc>
      </w:tr>
      <w:tr w:rsidR="00FE6DCA" w:rsidRPr="00815870" w:rsidTr="00815870">
        <w:tblPrEx>
          <w:jc w:val="left"/>
        </w:tblPrEx>
        <w:trPr>
          <w:trHeight w:val="5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815870" w:rsidRDefault="00B52CBD" w:rsidP="00AD2F5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815870">
              <w:rPr>
                <w:rFonts w:ascii="Times New Roman" w:hAnsi="Times New Roman" w:cs="Times New Roman"/>
                <w:sz w:val="27"/>
                <w:szCs w:val="27"/>
              </w:rPr>
              <w:t>Лойиҳа</w:t>
            </w:r>
            <w:proofErr w:type="spellEnd"/>
            <w:r w:rsidRPr="008158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sz w:val="27"/>
                <w:szCs w:val="27"/>
              </w:rPr>
              <w:t>қиймати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815870" w:rsidRDefault="00E64099" w:rsidP="00FE6DC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$36</w:t>
            </w:r>
            <w:proofErr w:type="gramStart"/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,3</w:t>
            </w:r>
            <w:proofErr w:type="gramEnd"/>
            <w:r w:rsidR="00FE6DCA" w:rsidRPr="00815870">
              <w:rPr>
                <w:sz w:val="27"/>
                <w:szCs w:val="27"/>
              </w:rPr>
              <w:t xml:space="preserve"> </w:t>
            </w:r>
            <w:proofErr w:type="spellStart"/>
            <w:r w:rsidR="00AD2F52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млн</w:t>
            </w:r>
            <w:proofErr w:type="spellEnd"/>
            <w:r w:rsidR="00FE6DCA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.</w:t>
            </w:r>
            <w:r w:rsidR="00D769A1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 xml:space="preserve">  </w:t>
            </w:r>
          </w:p>
        </w:tc>
      </w:tr>
      <w:tr w:rsidR="00FE6DCA" w:rsidRPr="00815870" w:rsidTr="00815870">
        <w:tblPrEx>
          <w:jc w:val="left"/>
        </w:tblPrEx>
        <w:trPr>
          <w:trHeight w:val="5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815870" w:rsidRDefault="00B52CBD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Лойиҳага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ташаббускорнинг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ҳиссаси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815870" w:rsidRDefault="00F10FB4" w:rsidP="00FE6DCA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$10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,0</w:t>
            </w:r>
            <w:proofErr w:type="gramEnd"/>
            <w:r w:rsidR="00DB6D41" w:rsidRPr="00815870">
              <w:rPr>
                <w:sz w:val="27"/>
                <w:szCs w:val="27"/>
              </w:rPr>
              <w:t xml:space="preserve"> </w:t>
            </w:r>
            <w:proofErr w:type="spellStart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млн</w:t>
            </w:r>
            <w:proofErr w:type="spellEnd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FE6DCA" w:rsidRPr="00815870" w:rsidTr="00815870">
        <w:trPr>
          <w:trHeight w:val="43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815870" w:rsidRDefault="00B52CBD" w:rsidP="00B52C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z-Cyrl-UZ"/>
              </w:rPr>
              <w:t>Талаб этиладиган тўғридан-тўғри хорижий инвестициялар миқдори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815870" w:rsidRDefault="00D769A1" w:rsidP="00FE6DCA">
            <w:pPr>
              <w:tabs>
                <w:tab w:val="left" w:pos="1832"/>
              </w:tabs>
              <w:rPr>
                <w:sz w:val="27"/>
                <w:szCs w:val="27"/>
              </w:rPr>
            </w:pPr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$10</w:t>
            </w:r>
            <w:proofErr w:type="gramStart"/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,0</w:t>
            </w:r>
            <w:proofErr w:type="gramEnd"/>
            <w:r w:rsidR="00DB6D41" w:rsidRPr="00815870">
              <w:rPr>
                <w:sz w:val="27"/>
                <w:szCs w:val="27"/>
              </w:rPr>
              <w:t xml:space="preserve"> </w:t>
            </w:r>
            <w:proofErr w:type="spellStart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млн</w:t>
            </w:r>
            <w:proofErr w:type="spellEnd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FE6DCA" w:rsidRPr="00815870" w:rsidTr="00815870">
        <w:trPr>
          <w:trHeight w:val="33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815870" w:rsidRDefault="00B52CBD" w:rsidP="00B52C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Лойиҳани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молиялаштиришнинг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z-Cyrl-UZ"/>
              </w:rPr>
              <w:t>бошқа</w:t>
            </w:r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манбаи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815870" w:rsidRDefault="00F10FB4" w:rsidP="00FE6DCA">
            <w:pPr>
              <w:tabs>
                <w:tab w:val="left" w:pos="1832"/>
              </w:tabs>
              <w:rPr>
                <w:sz w:val="27"/>
                <w:szCs w:val="27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$16,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="00DB6D41" w:rsidRPr="00815870">
              <w:rPr>
                <w:sz w:val="27"/>
                <w:szCs w:val="27"/>
              </w:rPr>
              <w:t xml:space="preserve"> </w:t>
            </w:r>
            <w:proofErr w:type="spellStart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млн</w:t>
            </w:r>
            <w:proofErr w:type="spellEnd"/>
            <w:r w:rsidR="00DB6D41" w:rsidRPr="00815870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.</w:t>
            </w:r>
            <w:r w:rsidR="00A419BB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доллар банк кредити</w:t>
            </w:r>
          </w:p>
        </w:tc>
      </w:tr>
      <w:tr w:rsidR="00FE6DCA" w:rsidRPr="00815870" w:rsidTr="00403ADE">
        <w:trPr>
          <w:trHeight w:val="240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815870" w:rsidRDefault="00B52CBD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Ўртача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йиллик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ишлаб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чиқариш</w:t>
            </w:r>
            <w:proofErr w:type="spellEnd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ҳажми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815870" w:rsidRDefault="00754C5E" w:rsidP="003C71B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35,3 млн.п.м. турли хилдаги тайё</w:t>
            </w:r>
            <w:r w:rsidR="0060065A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р матолар, жумладан астар мато-21</w:t>
            </w:r>
            <w:r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,</w:t>
            </w:r>
            <w:r w:rsidR="0060065A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9 млн. п.м., плашовка мато</w:t>
            </w:r>
            <w:r w:rsidR="00C0253E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си</w:t>
            </w:r>
            <w:r w:rsidR="0060065A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-</w:t>
            </w:r>
            <w:r w:rsidR="00C0253E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9,3 млн.п.м., костюм матоси-4,07 млн. п.м.</w:t>
            </w:r>
            <w:r w:rsidR="00B14E61" w:rsidRPr="00815870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 xml:space="preserve"> ичлаб чиқариш қувватлари яратилиши режалаштирилган. </w:t>
            </w:r>
          </w:p>
        </w:tc>
      </w:tr>
      <w:tr w:rsidR="00DC5C4A" w:rsidRPr="00815870" w:rsidTr="00815870">
        <w:trPr>
          <w:trHeight w:val="404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426D90" w:rsidP="001B50D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</w:pP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  <w:t>Ўрнатилиши кутилаётган</w:t>
            </w:r>
            <w:r w:rsidR="00325A8A"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  <w:t xml:space="preserve"> ускуналар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DB2AD9" w:rsidP="003C71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Хитой давлатида </w:t>
            </w:r>
            <w:r w:rsidR="007E420A"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ишлаб чиқарилган энг замонавий ва энерготежамкор ҳамда юқори самарадорликка </w:t>
            </w:r>
            <w:r w:rsidR="00426D90"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эга технологик ускуналар билан жиҳозланади</w:t>
            </w:r>
            <w:r w:rsidR="002B581C"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. </w:t>
            </w:r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(“</w:t>
            </w:r>
            <w:proofErr w:type="spellStart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Yancheng</w:t>
            </w:r>
            <w:proofErr w:type="spellEnd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Jingtian</w:t>
            </w:r>
            <w:proofErr w:type="spellEnd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Textile Machinery Co. Ltd”, “Qingdao </w:t>
            </w:r>
            <w:proofErr w:type="spellStart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Haiji</w:t>
            </w:r>
            <w:proofErr w:type="spellEnd"/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Machinery Co. Ltd</w:t>
            </w:r>
            <w:r w:rsidR="006A433F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”, “Wuxi </w:t>
            </w:r>
            <w:proofErr w:type="spellStart"/>
            <w:r w:rsidR="006A433F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Xinwen</w:t>
            </w:r>
            <w:proofErr w:type="spellEnd"/>
            <w:r w:rsidR="006A433F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Machinery Manufacturing Co. Ltd”, “Shanghai </w:t>
            </w:r>
            <w:proofErr w:type="spellStart"/>
            <w:r w:rsidR="006A433F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Tantu</w:t>
            </w:r>
            <w:proofErr w:type="spellEnd"/>
            <w:r w:rsidR="006A433F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Technology</w:t>
            </w:r>
            <w:r w:rsidR="003C71B6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Co Ltd”. </w:t>
            </w:r>
            <w:r w:rsidR="009A0224" w:rsidRPr="0081587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C5C4A" w:rsidRPr="00815870" w:rsidTr="00815870">
        <w:trPr>
          <w:trHeight w:val="41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75520A" w:rsidP="00873DD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Мавжуд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  <w:lang w:val="uz-Cyrl-UZ"/>
              </w:rPr>
              <w:t>ер майдони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2B765D" w:rsidP="003C71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Наманган шаҳрида жойлашган ер майдони 61024 кв.м. бўлган “Наманган митақавий пахта терминал” МЧЖга т</w:t>
            </w:r>
            <w:r w:rsidR="00B20383" w:rsidRPr="00815870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егишли бино-иншооатни сотиб олиб, ушбу ҳудудда амалга ошириш режалаштирилган. </w:t>
            </w:r>
          </w:p>
        </w:tc>
      </w:tr>
      <w:tr w:rsidR="00DC5C4A" w:rsidRPr="00815870" w:rsidTr="00815870">
        <w:trPr>
          <w:trHeight w:val="2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75520A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7"/>
                <w:szCs w:val="27"/>
              </w:rPr>
            </w:pP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Яратилган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иш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ўринлари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сони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ва</w:t>
            </w:r>
            <w:proofErr w:type="spellEnd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 xml:space="preserve"> </w:t>
            </w:r>
            <w:proofErr w:type="spellStart"/>
            <w:r w:rsidRPr="00815870">
              <w:rPr>
                <w:rFonts w:ascii="Times New Roman" w:hAnsi="Times New Roman" w:cs="Times New Roman"/>
                <w:color w:val="212121"/>
                <w:sz w:val="27"/>
                <w:szCs w:val="27"/>
              </w:rPr>
              <w:t>турлари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815870" w:rsidRDefault="00B60892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800 та</w:t>
            </w:r>
            <w:bookmarkStart w:id="0" w:name="_GoBack"/>
            <w:bookmarkEnd w:id="0"/>
            <w:r w:rsidR="001A3852" w:rsidRPr="0081587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AA4FEE" w:rsidRPr="00D95A90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AA4FEE" w:rsidRPr="00D95A90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E"/>
    <w:rsid w:val="0000063D"/>
    <w:rsid w:val="000805CA"/>
    <w:rsid w:val="001A3852"/>
    <w:rsid w:val="001B50DE"/>
    <w:rsid w:val="002822BA"/>
    <w:rsid w:val="002A6111"/>
    <w:rsid w:val="002B581C"/>
    <w:rsid w:val="002B765D"/>
    <w:rsid w:val="002F0CEB"/>
    <w:rsid w:val="00325A8A"/>
    <w:rsid w:val="00390909"/>
    <w:rsid w:val="003C0285"/>
    <w:rsid w:val="003C2CE9"/>
    <w:rsid w:val="003C71B6"/>
    <w:rsid w:val="00403ADE"/>
    <w:rsid w:val="004079D1"/>
    <w:rsid w:val="00426D90"/>
    <w:rsid w:val="004728A5"/>
    <w:rsid w:val="00574687"/>
    <w:rsid w:val="0060065A"/>
    <w:rsid w:val="006A433F"/>
    <w:rsid w:val="00754C5E"/>
    <w:rsid w:val="0075520A"/>
    <w:rsid w:val="00770A25"/>
    <w:rsid w:val="007D2213"/>
    <w:rsid w:val="007E420A"/>
    <w:rsid w:val="00815870"/>
    <w:rsid w:val="00851F85"/>
    <w:rsid w:val="00873DDA"/>
    <w:rsid w:val="00885119"/>
    <w:rsid w:val="008D38B1"/>
    <w:rsid w:val="009146FE"/>
    <w:rsid w:val="00942FF7"/>
    <w:rsid w:val="00957473"/>
    <w:rsid w:val="009A0224"/>
    <w:rsid w:val="009B1BC9"/>
    <w:rsid w:val="009E1553"/>
    <w:rsid w:val="00A27B26"/>
    <w:rsid w:val="00A419BB"/>
    <w:rsid w:val="00AA4FEE"/>
    <w:rsid w:val="00AB5F05"/>
    <w:rsid w:val="00AC5CBA"/>
    <w:rsid w:val="00AD2F52"/>
    <w:rsid w:val="00AF7DB5"/>
    <w:rsid w:val="00B14E61"/>
    <w:rsid w:val="00B20383"/>
    <w:rsid w:val="00B52CBD"/>
    <w:rsid w:val="00B60892"/>
    <w:rsid w:val="00BE591A"/>
    <w:rsid w:val="00BE59F8"/>
    <w:rsid w:val="00C0253E"/>
    <w:rsid w:val="00C21D9C"/>
    <w:rsid w:val="00C83228"/>
    <w:rsid w:val="00CA289D"/>
    <w:rsid w:val="00CE588C"/>
    <w:rsid w:val="00D03FC6"/>
    <w:rsid w:val="00D235B8"/>
    <w:rsid w:val="00D769A1"/>
    <w:rsid w:val="00D95A90"/>
    <w:rsid w:val="00DB2AD9"/>
    <w:rsid w:val="00DB6D41"/>
    <w:rsid w:val="00DB7131"/>
    <w:rsid w:val="00DB799A"/>
    <w:rsid w:val="00DC5C4A"/>
    <w:rsid w:val="00E13C3E"/>
    <w:rsid w:val="00E42D83"/>
    <w:rsid w:val="00E64099"/>
    <w:rsid w:val="00F10FB4"/>
    <w:rsid w:val="00F714BE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Shaxrux Raximov</cp:lastModifiedBy>
  <cp:revision>14</cp:revision>
  <cp:lastPrinted>2019-12-12T12:39:00Z</cp:lastPrinted>
  <dcterms:created xsi:type="dcterms:W3CDTF">2019-12-13T05:19:00Z</dcterms:created>
  <dcterms:modified xsi:type="dcterms:W3CDTF">2021-03-17T04:45:00Z</dcterms:modified>
</cp:coreProperties>
</file>